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8C" w:rsidRPr="00B537EA" w:rsidRDefault="008848CA" w:rsidP="00B537EA">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affe183-c079-44b9-b63a-f128aafa8e67_0" style="width:568.5pt;height:364.5pt">
            <v:imagedata r:id="rId8" o:title=""/>
          </v:shape>
        </w:pict>
      </w:r>
      <w:bookmarkEnd w:id="0"/>
    </w:p>
    <w:p w:rsidR="000B02F2" w:rsidRDefault="000B02F2" w:rsidP="000B02F2">
      <w:pPr>
        <w:autoSpaceDE w:val="0"/>
        <w:autoSpaceDN w:val="0"/>
        <w:adjustRightInd w:val="0"/>
        <w:spacing w:before="0" w:after="0"/>
      </w:pPr>
    </w:p>
    <w:p w:rsidR="000B02F2" w:rsidRDefault="0019188C" w:rsidP="006F3B3F">
      <w:pPr>
        <w:autoSpaceDE w:val="0"/>
        <w:autoSpaceDN w:val="0"/>
        <w:adjustRightInd w:val="0"/>
        <w:spacing w:before="0" w:after="0"/>
        <w:rPr>
          <w:rFonts w:ascii="Arial Unicode MS" w:eastAsia="Arial Unicode MS" w:hAnsi="Georgia" w:cs="Arial Unicode MS"/>
          <w:color w:val="5A5A5A"/>
          <w:lang w:val="en-US" w:eastAsia="es-ES"/>
        </w:rPr>
      </w:pPr>
      <w:r>
        <w:t xml:space="preserve">Delegations will find attached the notification made by </w:t>
      </w:r>
      <w:r w:rsidR="006F3B3F">
        <w:t>Esto</w:t>
      </w:r>
      <w:r w:rsidR="000B02F2">
        <w:t>nia</w:t>
      </w:r>
      <w:r>
        <w:t xml:space="preserve"> in relation to</w:t>
      </w:r>
      <w:r w:rsidR="00941612">
        <w:t xml:space="preserve"> </w:t>
      </w:r>
      <w:r w:rsidR="00941612" w:rsidRPr="002E4199">
        <w:t>Framework Decision</w:t>
      </w:r>
      <w:r w:rsidR="0057226E">
        <w:t xml:space="preserve"> </w:t>
      </w:r>
      <w:r w:rsidR="0057226E" w:rsidRPr="0057226E">
        <w:rPr>
          <w:bCs/>
          <w:shd w:val="clear" w:color="auto" w:fill="FFFFFF"/>
        </w:rPr>
        <w:t>2009/829/JHA on the application, between Member States of the European Union, of the principle of mutual recognition to decisions on supervision measures as an alternative to provisional detention</w:t>
      </w:r>
      <w:r w:rsidR="008064D6">
        <w:rPr>
          <w:rFonts w:asciiTheme="majorBidi" w:eastAsia="Arial Unicode MS" w:hAnsiTheme="majorBidi" w:cstheme="majorBidi"/>
          <w:lang w:val="en-US" w:eastAsia="es-ES"/>
        </w:rPr>
        <w:t>.</w:t>
      </w:r>
    </w:p>
    <w:p w:rsidR="0019188C" w:rsidRDefault="0019188C" w:rsidP="002D4272">
      <w:pPr>
        <w:jc w:val="center"/>
      </w:pPr>
    </w:p>
    <w:p w:rsidR="002D4272" w:rsidRDefault="00F1626D" w:rsidP="002D4272">
      <w:pPr>
        <w:jc w:val="center"/>
      </w:pPr>
      <w:r>
        <w:t>___</w:t>
      </w:r>
      <w:r w:rsidR="0019188C">
        <w:t>_____</w:t>
      </w:r>
      <w:r>
        <w:t>_________</w:t>
      </w:r>
    </w:p>
    <w:p w:rsidR="002D4272" w:rsidRDefault="002D4272" w:rsidP="002D4272">
      <w:pPr>
        <w:sectPr w:rsidR="002D4272" w:rsidSect="0044356D">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2D4272" w:rsidRDefault="002D4272" w:rsidP="003100D0">
      <w:pPr>
        <w:pStyle w:val="Annex"/>
      </w:pPr>
      <w:r w:rsidRPr="002D4272">
        <w:lastRenderedPageBreak/>
        <w:t>ANNEX</w:t>
      </w:r>
      <w:r w:rsidR="002E4199">
        <w:t xml:space="preserve"> </w:t>
      </w:r>
    </w:p>
    <w:p w:rsidR="00C17EC8" w:rsidRDefault="00C17EC8" w:rsidP="00705749">
      <w:pPr>
        <w:spacing w:before="0" w:after="0"/>
      </w:pPr>
    </w:p>
    <w:p w:rsidR="00546274" w:rsidRPr="0019188C" w:rsidRDefault="0019188C" w:rsidP="006F3B3F">
      <w:pPr>
        <w:pStyle w:val="Style40"/>
        <w:shd w:val="clear" w:color="auto" w:fill="auto"/>
        <w:tabs>
          <w:tab w:val="left" w:pos="567"/>
          <w:tab w:val="left" w:pos="1134"/>
          <w:tab w:val="left" w:pos="1701"/>
          <w:tab w:val="left" w:pos="2268"/>
        </w:tabs>
        <w:spacing w:after="120" w:line="360" w:lineRule="auto"/>
        <w:jc w:val="center"/>
        <w:rPr>
          <w:rStyle w:val="CharStyle41"/>
          <w:rFonts w:ascii="Times New Roman" w:hAnsi="Times New Roman" w:cs="Times New Roman"/>
          <w:b/>
          <w:bCs/>
          <w:color w:val="000000"/>
          <w:sz w:val="24"/>
          <w:szCs w:val="24"/>
          <w:u w:val="single"/>
          <w:lang w:val="en-GB"/>
        </w:rPr>
      </w:pPr>
      <w:r w:rsidRPr="0019188C">
        <w:rPr>
          <w:rStyle w:val="CharStyle41"/>
          <w:rFonts w:ascii="Times New Roman" w:hAnsi="Times New Roman" w:cs="Times New Roman"/>
          <w:b/>
          <w:bCs/>
          <w:color w:val="000000"/>
          <w:sz w:val="24"/>
          <w:szCs w:val="24"/>
          <w:u w:val="single"/>
          <w:lang w:val="en-GB"/>
        </w:rPr>
        <w:t xml:space="preserve">Notification made by </w:t>
      </w:r>
      <w:r w:rsidR="006F3B3F">
        <w:rPr>
          <w:rStyle w:val="CharStyle41"/>
          <w:rFonts w:ascii="Times New Roman" w:hAnsi="Times New Roman" w:cs="Times New Roman"/>
          <w:b/>
          <w:bCs/>
          <w:color w:val="000000"/>
          <w:sz w:val="24"/>
          <w:szCs w:val="24"/>
          <w:u w:val="single"/>
          <w:lang w:val="en-GB"/>
        </w:rPr>
        <w:t>Esto</w:t>
      </w:r>
      <w:r w:rsidR="000B02F2">
        <w:rPr>
          <w:rStyle w:val="CharStyle41"/>
          <w:rFonts w:ascii="Times New Roman" w:hAnsi="Times New Roman" w:cs="Times New Roman"/>
          <w:b/>
          <w:bCs/>
          <w:color w:val="000000"/>
          <w:sz w:val="24"/>
          <w:szCs w:val="24"/>
          <w:u w:val="single"/>
          <w:lang w:val="en-GB"/>
        </w:rPr>
        <w:t>nia</w:t>
      </w:r>
      <w:r w:rsidRPr="0019188C">
        <w:rPr>
          <w:rStyle w:val="CharStyle41"/>
          <w:rFonts w:ascii="Times New Roman" w:hAnsi="Times New Roman" w:cs="Times New Roman"/>
          <w:b/>
          <w:bCs/>
          <w:color w:val="000000"/>
          <w:sz w:val="24"/>
          <w:szCs w:val="24"/>
          <w:u w:val="single"/>
          <w:lang w:val="en-GB"/>
        </w:rPr>
        <w:t xml:space="preserve"> </w:t>
      </w:r>
    </w:p>
    <w:p w:rsidR="00546274" w:rsidRPr="00546274" w:rsidRDefault="00546274" w:rsidP="00546274">
      <w:pPr>
        <w:pStyle w:val="Style40"/>
        <w:shd w:val="clear" w:color="auto" w:fill="auto"/>
        <w:tabs>
          <w:tab w:val="left" w:pos="567"/>
          <w:tab w:val="left" w:pos="1134"/>
          <w:tab w:val="left" w:pos="1701"/>
          <w:tab w:val="left" w:pos="2268"/>
        </w:tabs>
        <w:spacing w:after="120" w:line="360" w:lineRule="auto"/>
        <w:rPr>
          <w:rFonts w:ascii="Times New Roman" w:hAnsi="Times New Roman" w:cs="Times New Roman"/>
          <w:sz w:val="24"/>
          <w:szCs w:val="24"/>
          <w:lang w:val="en-GB"/>
        </w:rPr>
      </w:pPr>
    </w:p>
    <w:p w:rsidR="0057226E" w:rsidRPr="000303CC" w:rsidRDefault="0057226E" w:rsidP="0057226E">
      <w:pPr>
        <w:spacing w:before="0" w:after="0"/>
        <w:jc w:val="center"/>
        <w:rPr>
          <w:b/>
          <w:u w:val="single"/>
          <w:shd w:val="clear" w:color="auto" w:fill="FFFFFF"/>
        </w:rPr>
      </w:pPr>
      <w:r w:rsidRPr="000303CC">
        <w:rPr>
          <w:b/>
          <w:u w:val="single"/>
          <w:shd w:val="clear" w:color="auto" w:fill="FFFFFF"/>
        </w:rPr>
        <w:t>Council Framework Decision 2009/829/JHA on the application, between Member States of the European Union, of the principle of mutual recognition to decisions on supervision measures as an alternative to provisional detention</w:t>
      </w:r>
    </w:p>
    <w:p w:rsidR="0057226E" w:rsidRDefault="0057226E" w:rsidP="0057226E">
      <w:pPr>
        <w:spacing w:before="0" w:after="0"/>
        <w:rPr>
          <w:b/>
          <w:shd w:val="clear" w:color="auto" w:fill="FFFFFF"/>
        </w:rPr>
      </w:pPr>
    </w:p>
    <w:p w:rsidR="0057226E" w:rsidRPr="002E4199" w:rsidRDefault="0057226E" w:rsidP="0057226E">
      <w:pPr>
        <w:spacing w:before="0" w:after="0"/>
        <w:rPr>
          <w:color w:val="000000"/>
          <w:shd w:val="clear" w:color="auto" w:fill="FFFFFF"/>
        </w:rPr>
      </w:pPr>
    </w:p>
    <w:p w:rsidR="00DB1CDC" w:rsidRPr="004E7C47" w:rsidRDefault="00DB1CDC" w:rsidP="00DB1CDC">
      <w:pPr>
        <w:jc w:val="both"/>
        <w:rPr>
          <w:b/>
          <w:lang w:val="en-US"/>
        </w:rPr>
      </w:pPr>
      <w:r w:rsidRPr="00555F4A">
        <w:rPr>
          <w:b/>
          <w:lang w:val="en-US"/>
        </w:rPr>
        <w:t>Competent authorities (Articles</w:t>
      </w:r>
      <w:r>
        <w:rPr>
          <w:b/>
          <w:lang w:val="en-US"/>
        </w:rPr>
        <w:t xml:space="preserve"> 6(1)</w:t>
      </w:r>
      <w:r w:rsidRPr="00555F4A">
        <w:rPr>
          <w:b/>
          <w:lang w:val="en-US"/>
        </w:rPr>
        <w:t xml:space="preserve"> of the Framework Decision)</w:t>
      </w:r>
    </w:p>
    <w:p w:rsidR="00DB1CDC" w:rsidRPr="00DB1CDC" w:rsidRDefault="00DB1CDC" w:rsidP="00DB1CDC">
      <w:pPr>
        <w:rPr>
          <w:rFonts w:asciiTheme="majorBidi" w:hAnsiTheme="majorBidi" w:cstheme="majorBidi"/>
          <w:lang w:val="en-US"/>
        </w:rPr>
      </w:pPr>
      <w:r w:rsidRPr="00DB1CDC">
        <w:rPr>
          <w:rFonts w:asciiTheme="majorBidi" w:hAnsiTheme="majorBidi" w:cstheme="majorBidi"/>
          <w:lang w:val="en-US"/>
        </w:rPr>
        <w:t>The Ministry of Justice is the authority competent to forward and receive the certificate on supervision measures.</w:t>
      </w:r>
    </w:p>
    <w:p w:rsidR="00DB1CDC" w:rsidRPr="00DB1CDC" w:rsidRDefault="00DB1CDC" w:rsidP="00DB1CDC">
      <w:pPr>
        <w:pStyle w:val="Bezodstpw"/>
        <w:spacing w:line="360" w:lineRule="auto"/>
        <w:rPr>
          <w:rFonts w:asciiTheme="majorBidi" w:hAnsiTheme="majorBidi" w:cstheme="majorBidi"/>
          <w:b/>
          <w:sz w:val="24"/>
          <w:szCs w:val="24"/>
          <w:lang w:val="en-US"/>
        </w:rPr>
      </w:pPr>
      <w:r w:rsidRPr="00DB1CDC">
        <w:rPr>
          <w:rFonts w:asciiTheme="majorBidi" w:hAnsiTheme="majorBidi" w:cstheme="majorBidi"/>
          <w:b/>
          <w:sz w:val="24"/>
          <w:szCs w:val="24"/>
          <w:lang w:val="en-US"/>
        </w:rPr>
        <w:t>Estonian Ministry of Justice</w:t>
      </w:r>
    </w:p>
    <w:p w:rsidR="00DB1CDC" w:rsidRPr="00DB1CDC" w:rsidRDefault="00DB1CDC" w:rsidP="00DB1CDC">
      <w:pPr>
        <w:pStyle w:val="Bezodstpw"/>
        <w:spacing w:line="360" w:lineRule="auto"/>
        <w:rPr>
          <w:rFonts w:asciiTheme="majorBidi" w:hAnsiTheme="majorBidi" w:cstheme="majorBidi"/>
          <w:sz w:val="24"/>
          <w:szCs w:val="24"/>
          <w:lang w:val="en-US"/>
        </w:rPr>
      </w:pPr>
      <w:proofErr w:type="spellStart"/>
      <w:r w:rsidRPr="00DB1CDC">
        <w:rPr>
          <w:rFonts w:asciiTheme="majorBidi" w:hAnsiTheme="majorBidi" w:cstheme="majorBidi"/>
          <w:sz w:val="24"/>
          <w:szCs w:val="24"/>
          <w:lang w:val="en-US"/>
        </w:rPr>
        <w:t>Tõnismägi</w:t>
      </w:r>
      <w:proofErr w:type="spellEnd"/>
      <w:r w:rsidRPr="00DB1CDC">
        <w:rPr>
          <w:rFonts w:asciiTheme="majorBidi" w:hAnsiTheme="majorBidi" w:cstheme="majorBidi"/>
          <w:sz w:val="24"/>
          <w:szCs w:val="24"/>
          <w:lang w:val="en-US"/>
        </w:rPr>
        <w:t xml:space="preserve"> 5a</w:t>
      </w:r>
    </w:p>
    <w:p w:rsidR="00DB1CDC" w:rsidRPr="00DB1CDC" w:rsidRDefault="00DB1CDC" w:rsidP="00DB1CDC">
      <w:pPr>
        <w:pStyle w:val="Bezodstpw"/>
        <w:spacing w:line="360" w:lineRule="auto"/>
        <w:rPr>
          <w:rFonts w:asciiTheme="majorBidi" w:hAnsiTheme="majorBidi" w:cstheme="majorBidi"/>
          <w:sz w:val="24"/>
          <w:szCs w:val="24"/>
          <w:lang w:val="en-US"/>
        </w:rPr>
      </w:pPr>
      <w:r w:rsidRPr="00DB1CDC">
        <w:rPr>
          <w:rFonts w:asciiTheme="majorBidi" w:hAnsiTheme="majorBidi" w:cstheme="majorBidi"/>
          <w:sz w:val="24"/>
          <w:szCs w:val="24"/>
          <w:lang w:val="en-US"/>
        </w:rPr>
        <w:t>15191 Tallinn</w:t>
      </w:r>
    </w:p>
    <w:p w:rsidR="00DB1CDC" w:rsidRPr="00DB1CDC" w:rsidRDefault="00DB1CDC" w:rsidP="00DB1CDC">
      <w:pPr>
        <w:pStyle w:val="Bezodstpw"/>
        <w:spacing w:line="360" w:lineRule="auto"/>
        <w:rPr>
          <w:rFonts w:asciiTheme="majorBidi" w:hAnsiTheme="majorBidi" w:cstheme="majorBidi"/>
          <w:sz w:val="24"/>
          <w:szCs w:val="24"/>
          <w:lang w:val="en-US"/>
        </w:rPr>
      </w:pPr>
      <w:r w:rsidRPr="00DB1CDC">
        <w:rPr>
          <w:rFonts w:asciiTheme="majorBidi" w:hAnsiTheme="majorBidi" w:cstheme="majorBidi"/>
          <w:sz w:val="24"/>
          <w:szCs w:val="24"/>
          <w:lang w:val="en-US"/>
        </w:rPr>
        <w:t>ESTONIA</w:t>
      </w:r>
      <w:r w:rsidRPr="00DB1CDC">
        <w:rPr>
          <w:rFonts w:asciiTheme="majorBidi" w:hAnsiTheme="majorBidi" w:cstheme="majorBidi"/>
          <w:sz w:val="24"/>
          <w:szCs w:val="24"/>
          <w:lang w:val="en-US"/>
        </w:rPr>
        <w:br/>
      </w:r>
      <w:proofErr w:type="spellStart"/>
      <w:r w:rsidRPr="00DB1CDC">
        <w:rPr>
          <w:rFonts w:asciiTheme="majorBidi" w:hAnsiTheme="majorBidi" w:cstheme="majorBidi"/>
          <w:sz w:val="24"/>
          <w:szCs w:val="24"/>
          <w:lang w:val="en-US"/>
        </w:rPr>
        <w:t>tel</w:t>
      </w:r>
      <w:proofErr w:type="spellEnd"/>
      <w:r w:rsidRPr="00DB1CDC">
        <w:rPr>
          <w:rFonts w:asciiTheme="majorBidi" w:hAnsiTheme="majorBidi" w:cstheme="majorBidi"/>
          <w:sz w:val="24"/>
          <w:szCs w:val="24"/>
          <w:lang w:val="en-US"/>
        </w:rPr>
        <w:t>:  +372 620 81 92</w:t>
      </w:r>
    </w:p>
    <w:p w:rsidR="00DB1CDC" w:rsidRPr="00DB1CDC" w:rsidRDefault="00DB1CDC" w:rsidP="00DB1CDC">
      <w:pPr>
        <w:pStyle w:val="Bezodstpw"/>
        <w:spacing w:line="360" w:lineRule="auto"/>
        <w:rPr>
          <w:rFonts w:asciiTheme="majorBidi" w:hAnsiTheme="majorBidi" w:cstheme="majorBidi"/>
          <w:sz w:val="24"/>
          <w:szCs w:val="24"/>
          <w:lang w:val="en-US"/>
        </w:rPr>
      </w:pPr>
      <w:r w:rsidRPr="00DB1CDC">
        <w:rPr>
          <w:rFonts w:asciiTheme="majorBidi" w:hAnsiTheme="majorBidi" w:cstheme="majorBidi"/>
          <w:sz w:val="24"/>
          <w:szCs w:val="24"/>
          <w:lang w:val="en-US"/>
        </w:rPr>
        <w:t>Fax: +372 620 81 91</w:t>
      </w:r>
    </w:p>
    <w:p w:rsidR="00DB1CDC" w:rsidRPr="00DB1CDC" w:rsidRDefault="00DB1CDC" w:rsidP="00DB1CDC">
      <w:pPr>
        <w:pStyle w:val="Bezodstpw"/>
        <w:spacing w:line="360" w:lineRule="auto"/>
        <w:rPr>
          <w:rFonts w:asciiTheme="majorBidi" w:hAnsiTheme="majorBidi" w:cstheme="majorBidi"/>
          <w:sz w:val="24"/>
          <w:szCs w:val="24"/>
          <w:lang w:val="en-US"/>
        </w:rPr>
      </w:pPr>
      <w:r w:rsidRPr="00DB1CDC">
        <w:rPr>
          <w:rFonts w:asciiTheme="majorBidi" w:hAnsiTheme="majorBidi" w:cstheme="majorBidi"/>
          <w:sz w:val="24"/>
          <w:szCs w:val="24"/>
          <w:lang w:val="en-US"/>
        </w:rPr>
        <w:t xml:space="preserve">e-mail: </w:t>
      </w:r>
      <w:hyperlink r:id="rId15" w:history="1">
        <w:r w:rsidRPr="00DB1CDC">
          <w:rPr>
            <w:rStyle w:val="Hipercze"/>
            <w:rFonts w:asciiTheme="majorBidi" w:hAnsiTheme="majorBidi" w:cstheme="majorBidi"/>
            <w:sz w:val="24"/>
            <w:szCs w:val="24"/>
            <w:lang w:val="en-US"/>
          </w:rPr>
          <w:t>central.authority@just.ee</w:t>
        </w:r>
      </w:hyperlink>
      <w:r w:rsidRPr="00DB1CDC">
        <w:rPr>
          <w:rFonts w:asciiTheme="majorBidi" w:hAnsiTheme="majorBidi" w:cstheme="majorBidi"/>
          <w:sz w:val="24"/>
          <w:szCs w:val="24"/>
          <w:lang w:val="en-US"/>
        </w:rPr>
        <w:t xml:space="preserve"> </w:t>
      </w:r>
    </w:p>
    <w:p w:rsidR="00DB1CDC" w:rsidRPr="00DB1CDC" w:rsidRDefault="00DB1CDC" w:rsidP="00DB1CDC">
      <w:pPr>
        <w:pStyle w:val="Bezodstpw"/>
        <w:spacing w:line="360" w:lineRule="auto"/>
        <w:rPr>
          <w:rFonts w:asciiTheme="majorBidi" w:hAnsiTheme="majorBidi" w:cstheme="majorBidi"/>
          <w:sz w:val="24"/>
          <w:szCs w:val="24"/>
          <w:lang w:val="en-US"/>
        </w:rPr>
      </w:pPr>
    </w:p>
    <w:p w:rsidR="00DB1CDC" w:rsidRPr="00DB1CDC" w:rsidRDefault="00DB1CDC" w:rsidP="00DB1CDC">
      <w:pPr>
        <w:pStyle w:val="Bezodstpw"/>
        <w:spacing w:line="360" w:lineRule="auto"/>
        <w:rPr>
          <w:rFonts w:asciiTheme="majorBidi" w:hAnsiTheme="majorBidi" w:cstheme="majorBidi"/>
          <w:sz w:val="24"/>
          <w:szCs w:val="24"/>
          <w:lang w:val="en-US"/>
        </w:rPr>
      </w:pPr>
    </w:p>
    <w:p w:rsidR="00DB1CDC" w:rsidRPr="00DB1CDC" w:rsidRDefault="00DB1CDC" w:rsidP="00DB1CDC">
      <w:pPr>
        <w:pStyle w:val="Bezodstpw"/>
        <w:spacing w:line="360" w:lineRule="auto"/>
        <w:rPr>
          <w:rFonts w:asciiTheme="majorBidi" w:hAnsiTheme="majorBidi" w:cstheme="majorBidi"/>
          <w:b/>
          <w:sz w:val="24"/>
          <w:szCs w:val="24"/>
          <w:lang w:val="en-US"/>
        </w:rPr>
      </w:pPr>
      <w:r w:rsidRPr="00DB1CDC">
        <w:rPr>
          <w:rFonts w:asciiTheme="majorBidi" w:hAnsiTheme="majorBidi" w:cstheme="majorBidi"/>
          <w:b/>
          <w:sz w:val="24"/>
          <w:szCs w:val="24"/>
          <w:lang w:val="en-US"/>
        </w:rPr>
        <w:t>Supervision measures (Article 8(2) of the Framework Decision)</w:t>
      </w:r>
    </w:p>
    <w:p w:rsidR="00DB1CDC" w:rsidRPr="00DB1CDC" w:rsidRDefault="00DB1CDC" w:rsidP="00DB1CDC">
      <w:pPr>
        <w:pStyle w:val="Bezodstpw"/>
        <w:spacing w:line="360" w:lineRule="auto"/>
        <w:rPr>
          <w:rFonts w:asciiTheme="majorBidi" w:hAnsiTheme="majorBidi" w:cstheme="majorBidi"/>
          <w:b/>
          <w:sz w:val="24"/>
          <w:szCs w:val="24"/>
          <w:lang w:val="en-US"/>
        </w:rPr>
      </w:pPr>
    </w:p>
    <w:p w:rsidR="00DB1CDC" w:rsidRPr="00DB1CDC" w:rsidRDefault="00DB1CDC" w:rsidP="00DB1CDC">
      <w:pPr>
        <w:pStyle w:val="Bezodstpw"/>
        <w:spacing w:line="360" w:lineRule="auto"/>
        <w:rPr>
          <w:rFonts w:asciiTheme="majorBidi" w:hAnsiTheme="majorBidi" w:cstheme="majorBidi"/>
          <w:sz w:val="24"/>
          <w:szCs w:val="24"/>
          <w:lang w:val="en-US"/>
        </w:rPr>
      </w:pPr>
      <w:r w:rsidRPr="00DB1CDC">
        <w:rPr>
          <w:rFonts w:asciiTheme="majorBidi" w:hAnsiTheme="majorBidi" w:cstheme="majorBidi"/>
          <w:sz w:val="24"/>
          <w:szCs w:val="24"/>
          <w:lang w:val="en-US"/>
        </w:rPr>
        <w:t>Where it is the execution state, Estonia only monitors supervision measures as referred to in Article 8(1) of the Framework Decision.</w:t>
      </w:r>
    </w:p>
    <w:p w:rsidR="00DB1CDC" w:rsidRPr="00DB1CDC" w:rsidRDefault="00DB1CDC" w:rsidP="00DB1CDC">
      <w:pPr>
        <w:pStyle w:val="Bezodstpw"/>
        <w:spacing w:line="360" w:lineRule="auto"/>
        <w:rPr>
          <w:rFonts w:asciiTheme="majorBidi" w:hAnsiTheme="majorBidi" w:cstheme="majorBidi"/>
          <w:sz w:val="24"/>
          <w:szCs w:val="24"/>
          <w:lang w:val="en-US"/>
        </w:rPr>
      </w:pPr>
    </w:p>
    <w:p w:rsidR="00DB1CDC" w:rsidRPr="00DB1CDC" w:rsidRDefault="00DB1CDC" w:rsidP="00DB1CDC">
      <w:pPr>
        <w:pStyle w:val="Bezodstpw"/>
        <w:spacing w:line="360" w:lineRule="auto"/>
        <w:rPr>
          <w:rFonts w:asciiTheme="majorBidi" w:hAnsiTheme="majorBidi" w:cstheme="majorBidi"/>
          <w:b/>
          <w:sz w:val="24"/>
          <w:szCs w:val="24"/>
          <w:lang w:val="en-US"/>
        </w:rPr>
      </w:pPr>
      <w:r>
        <w:rPr>
          <w:rFonts w:asciiTheme="majorBidi" w:hAnsiTheme="majorBidi" w:cstheme="majorBidi"/>
          <w:sz w:val="24"/>
          <w:szCs w:val="24"/>
          <w:lang w:val="en-US"/>
        </w:rPr>
        <w:br w:type="page"/>
      </w:r>
      <w:r w:rsidRPr="00DB1CDC">
        <w:rPr>
          <w:rFonts w:asciiTheme="majorBidi" w:hAnsiTheme="majorBidi" w:cstheme="majorBidi"/>
          <w:b/>
          <w:sz w:val="24"/>
          <w:szCs w:val="24"/>
          <w:lang w:val="en-US"/>
        </w:rPr>
        <w:lastRenderedPageBreak/>
        <w:t>Forwarding to Estonia of a decision on supervision measures with consent of the competent authorities (Article 9(4) of the Framework Decision)</w:t>
      </w:r>
    </w:p>
    <w:p w:rsidR="00DB1CDC" w:rsidRPr="00DB1CDC" w:rsidRDefault="00DB1CDC" w:rsidP="00DB1CDC">
      <w:pPr>
        <w:pStyle w:val="Bezodstpw"/>
        <w:spacing w:line="360" w:lineRule="auto"/>
        <w:jc w:val="both"/>
        <w:rPr>
          <w:rFonts w:asciiTheme="majorBidi" w:hAnsiTheme="majorBidi" w:cstheme="majorBidi"/>
          <w:b/>
          <w:sz w:val="24"/>
          <w:szCs w:val="24"/>
          <w:lang w:val="en-US"/>
        </w:rPr>
      </w:pPr>
    </w:p>
    <w:p w:rsidR="00DB1CDC" w:rsidRPr="00DB1CDC" w:rsidRDefault="00DB1CDC" w:rsidP="00DB1CDC">
      <w:pPr>
        <w:pStyle w:val="Bezodstpw"/>
        <w:spacing w:line="360" w:lineRule="auto"/>
        <w:rPr>
          <w:rFonts w:asciiTheme="majorBidi" w:hAnsiTheme="majorBidi" w:cstheme="majorBidi"/>
          <w:sz w:val="24"/>
          <w:szCs w:val="24"/>
          <w:lang w:val="en-US"/>
        </w:rPr>
      </w:pPr>
      <w:r w:rsidRPr="00DB1CDC">
        <w:rPr>
          <w:rFonts w:asciiTheme="majorBidi" w:hAnsiTheme="majorBidi" w:cstheme="majorBidi"/>
          <w:sz w:val="24"/>
          <w:szCs w:val="24"/>
          <w:lang w:val="en-US"/>
        </w:rPr>
        <w:t>Estonia can accept a decision on supervision measures with the consent of the authorities deciding recognition in the cases referred to in Article (2) of the Framework Decision or where the person to be supervised, has no permanent residence in Estonia. Consent may be given where the person to be supervised has requested that the supervision be organized in Estonia and this is justified on the grounds of the personal circumstances of the person to be supervised or for any other reason.</w:t>
      </w:r>
    </w:p>
    <w:p w:rsidR="00DB1CDC" w:rsidRPr="00DB1CDC" w:rsidRDefault="00DB1CDC" w:rsidP="00DB1CDC">
      <w:pPr>
        <w:pStyle w:val="Bezodstpw"/>
        <w:spacing w:line="360" w:lineRule="auto"/>
        <w:jc w:val="both"/>
        <w:rPr>
          <w:rFonts w:asciiTheme="majorBidi" w:hAnsiTheme="majorBidi" w:cstheme="majorBidi"/>
          <w:sz w:val="24"/>
          <w:szCs w:val="24"/>
          <w:lang w:val="en-US"/>
        </w:rPr>
      </w:pPr>
    </w:p>
    <w:p w:rsidR="00DB1CDC" w:rsidRPr="00DB1CDC" w:rsidRDefault="00DB1CDC" w:rsidP="00DB1CDC">
      <w:pPr>
        <w:pStyle w:val="Bezodstpw"/>
        <w:spacing w:line="360" w:lineRule="auto"/>
        <w:jc w:val="both"/>
        <w:rPr>
          <w:rFonts w:asciiTheme="majorBidi" w:hAnsiTheme="majorBidi" w:cstheme="majorBidi"/>
          <w:sz w:val="24"/>
          <w:szCs w:val="24"/>
          <w:lang w:val="en-US"/>
        </w:rPr>
      </w:pPr>
    </w:p>
    <w:p w:rsidR="00DB1CDC" w:rsidRPr="00DB1CDC" w:rsidRDefault="00DB1CDC" w:rsidP="00DB1CDC">
      <w:pPr>
        <w:pStyle w:val="Bezodstpw"/>
        <w:spacing w:line="360" w:lineRule="auto"/>
        <w:jc w:val="both"/>
        <w:rPr>
          <w:rFonts w:asciiTheme="majorBidi" w:hAnsiTheme="majorBidi" w:cstheme="majorBidi"/>
          <w:b/>
          <w:sz w:val="24"/>
          <w:szCs w:val="24"/>
          <w:lang w:val="en-US"/>
        </w:rPr>
      </w:pPr>
      <w:r w:rsidRPr="00DB1CDC">
        <w:rPr>
          <w:rFonts w:asciiTheme="majorBidi" w:hAnsiTheme="majorBidi" w:cstheme="majorBidi"/>
          <w:b/>
          <w:sz w:val="24"/>
          <w:szCs w:val="24"/>
          <w:lang w:val="en-US"/>
        </w:rPr>
        <w:t>Languages (Article 24 of the Framework Decision)</w:t>
      </w:r>
    </w:p>
    <w:p w:rsidR="00DB1CDC" w:rsidRPr="00DB1CDC" w:rsidRDefault="00DB1CDC" w:rsidP="00DB1CDC">
      <w:pPr>
        <w:pStyle w:val="Bezodstpw"/>
        <w:spacing w:line="360" w:lineRule="auto"/>
        <w:jc w:val="both"/>
        <w:rPr>
          <w:rFonts w:asciiTheme="majorBidi" w:hAnsiTheme="majorBidi" w:cstheme="majorBidi"/>
          <w:b/>
          <w:sz w:val="24"/>
          <w:szCs w:val="24"/>
          <w:lang w:val="en-US"/>
        </w:rPr>
      </w:pPr>
    </w:p>
    <w:p w:rsidR="00DB1CDC" w:rsidRPr="00DB1CDC" w:rsidRDefault="00DB1CDC" w:rsidP="00DB1CDC">
      <w:pPr>
        <w:pStyle w:val="Bezodstpw"/>
        <w:spacing w:line="360" w:lineRule="auto"/>
        <w:rPr>
          <w:rFonts w:asciiTheme="majorBidi" w:hAnsiTheme="majorBidi" w:cstheme="majorBidi"/>
          <w:sz w:val="24"/>
          <w:szCs w:val="24"/>
          <w:lang w:val="en-US"/>
        </w:rPr>
      </w:pPr>
      <w:r w:rsidRPr="00DB1CDC">
        <w:rPr>
          <w:rFonts w:asciiTheme="majorBidi" w:hAnsiTheme="majorBidi" w:cstheme="majorBidi"/>
          <w:sz w:val="24"/>
          <w:szCs w:val="24"/>
          <w:lang w:val="en-US"/>
        </w:rPr>
        <w:t>Estonia accepts communication in Estonian or English in accordance with the Framework Decision.</w:t>
      </w:r>
    </w:p>
    <w:p w:rsidR="00941612" w:rsidRPr="00DB1CDC" w:rsidRDefault="00941612" w:rsidP="00DB1CDC">
      <w:pPr>
        <w:spacing w:before="0" w:after="0"/>
        <w:rPr>
          <w:rFonts w:asciiTheme="majorBidi" w:hAnsiTheme="majorBidi" w:cstheme="majorBidi"/>
          <w:lang w:val="en-US"/>
        </w:rPr>
      </w:pPr>
    </w:p>
    <w:p w:rsidR="0073676E" w:rsidRPr="00DB1CDC" w:rsidRDefault="0073676E" w:rsidP="00DB1CDC">
      <w:pPr>
        <w:pStyle w:val="Style14"/>
        <w:shd w:val="clear" w:color="auto" w:fill="auto"/>
        <w:tabs>
          <w:tab w:val="left" w:pos="0"/>
          <w:tab w:val="left" w:pos="1134"/>
          <w:tab w:val="left" w:pos="1701"/>
          <w:tab w:val="left" w:pos="2268"/>
        </w:tabs>
        <w:spacing w:after="120" w:line="360" w:lineRule="auto"/>
        <w:ind w:firstLine="0"/>
        <w:rPr>
          <w:rFonts w:asciiTheme="majorBidi" w:hAnsiTheme="majorBidi" w:cstheme="majorBidi"/>
          <w:sz w:val="24"/>
          <w:szCs w:val="24"/>
          <w:lang w:val="en-GB"/>
        </w:rPr>
      </w:pPr>
    </w:p>
    <w:p w:rsidR="0019188C" w:rsidRPr="00DB1CDC" w:rsidRDefault="0019188C" w:rsidP="00DB1CDC">
      <w:pPr>
        <w:pStyle w:val="Style14"/>
        <w:shd w:val="clear" w:color="auto" w:fill="auto"/>
        <w:tabs>
          <w:tab w:val="left" w:pos="567"/>
          <w:tab w:val="left" w:pos="1134"/>
          <w:tab w:val="left" w:pos="1701"/>
          <w:tab w:val="left" w:pos="2268"/>
        </w:tabs>
        <w:spacing w:after="120" w:line="360" w:lineRule="auto"/>
        <w:ind w:left="567" w:hanging="567"/>
        <w:rPr>
          <w:rStyle w:val="CharStyle15"/>
          <w:rFonts w:asciiTheme="majorBidi" w:hAnsiTheme="majorBidi" w:cstheme="majorBidi"/>
          <w:color w:val="000000"/>
          <w:sz w:val="24"/>
          <w:szCs w:val="24"/>
          <w:lang w:val="en-GB"/>
        </w:rPr>
      </w:pPr>
    </w:p>
    <w:p w:rsidR="00546274" w:rsidRPr="00546274" w:rsidRDefault="0019188C" w:rsidP="005E4BC3">
      <w:pPr>
        <w:pStyle w:val="Style14"/>
        <w:shd w:val="clear" w:color="auto" w:fill="auto"/>
        <w:tabs>
          <w:tab w:val="left" w:pos="567"/>
          <w:tab w:val="left" w:pos="1134"/>
          <w:tab w:val="left" w:pos="1701"/>
          <w:tab w:val="left" w:pos="2268"/>
        </w:tabs>
        <w:spacing w:after="120" w:line="360" w:lineRule="auto"/>
        <w:ind w:left="567" w:hanging="567"/>
        <w:jc w:val="center"/>
        <w:rPr>
          <w:rStyle w:val="CharStyle41"/>
          <w:rFonts w:ascii="Times New Roman" w:hAnsi="Times New Roman" w:cs="Times New Roman"/>
          <w:b w:val="0"/>
          <w:bCs w:val="0"/>
          <w:color w:val="000000"/>
          <w:sz w:val="24"/>
          <w:szCs w:val="24"/>
          <w:lang w:val="en-GB"/>
        </w:rPr>
      </w:pPr>
      <w:r>
        <w:rPr>
          <w:rStyle w:val="CharStyle15"/>
          <w:rFonts w:ascii="Times New Roman" w:hAnsi="Times New Roman" w:cs="Times New Roman"/>
          <w:color w:val="000000"/>
          <w:sz w:val="24"/>
          <w:szCs w:val="24"/>
          <w:lang w:val="en-GB"/>
        </w:rPr>
        <w:t>__________________</w:t>
      </w:r>
    </w:p>
    <w:sectPr w:rsidR="00546274" w:rsidRPr="00546274" w:rsidSect="0044356D">
      <w:headerReference w:type="default" r:id="rId16"/>
      <w:footerReference w:type="default" r:id="rId1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CA" w:rsidRDefault="008848CA" w:rsidP="00D02758">
      <w:pPr>
        <w:spacing w:before="0" w:after="0" w:line="240" w:lineRule="auto"/>
      </w:pPr>
      <w:r>
        <w:separator/>
      </w:r>
    </w:p>
  </w:endnote>
  <w:endnote w:type="continuationSeparator" w:id="0">
    <w:p w:rsidR="008848CA" w:rsidRDefault="008848CA"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6D" w:rsidRPr="0044356D" w:rsidRDefault="0044356D" w:rsidP="004435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4356D" w:rsidRPr="00D94637" w:rsidTr="0044356D">
      <w:trPr>
        <w:jc w:val="center"/>
      </w:trPr>
      <w:tc>
        <w:tcPr>
          <w:tcW w:w="5000" w:type="pct"/>
          <w:gridSpan w:val="7"/>
          <w:shd w:val="clear" w:color="auto" w:fill="auto"/>
          <w:tcMar>
            <w:top w:w="57" w:type="dxa"/>
          </w:tcMar>
        </w:tcPr>
        <w:p w:rsidR="0044356D" w:rsidRPr="00D94637" w:rsidRDefault="0044356D" w:rsidP="00D94637">
          <w:pPr>
            <w:pStyle w:val="FooterText"/>
            <w:pBdr>
              <w:top w:val="single" w:sz="4" w:space="1" w:color="auto"/>
            </w:pBdr>
            <w:spacing w:before="200"/>
            <w:rPr>
              <w:sz w:val="2"/>
              <w:szCs w:val="2"/>
            </w:rPr>
          </w:pPr>
          <w:bookmarkStart w:id="2" w:name="FOOTER_STANDARD"/>
        </w:p>
      </w:tc>
    </w:tr>
    <w:tr w:rsidR="0044356D" w:rsidRPr="00B310DC" w:rsidTr="0044356D">
      <w:trPr>
        <w:jc w:val="center"/>
      </w:trPr>
      <w:tc>
        <w:tcPr>
          <w:tcW w:w="2500" w:type="pct"/>
          <w:gridSpan w:val="2"/>
          <w:shd w:val="clear" w:color="auto" w:fill="auto"/>
          <w:tcMar>
            <w:top w:w="0" w:type="dxa"/>
          </w:tcMar>
        </w:tcPr>
        <w:p w:rsidR="0044356D" w:rsidRPr="00AD7BF2" w:rsidRDefault="0044356D" w:rsidP="004F54B2">
          <w:pPr>
            <w:pStyle w:val="FooterText"/>
          </w:pPr>
          <w:r>
            <w:t>6665/16</w:t>
          </w:r>
          <w:r w:rsidRPr="002511D8">
            <w:t xml:space="preserve"> </w:t>
          </w:r>
        </w:p>
      </w:tc>
      <w:tc>
        <w:tcPr>
          <w:tcW w:w="625" w:type="pct"/>
          <w:shd w:val="clear" w:color="auto" w:fill="auto"/>
          <w:tcMar>
            <w:top w:w="0" w:type="dxa"/>
          </w:tcMar>
        </w:tcPr>
        <w:p w:rsidR="0044356D" w:rsidRPr="00AD7BF2" w:rsidRDefault="0044356D" w:rsidP="00D94637">
          <w:pPr>
            <w:pStyle w:val="FooterText"/>
            <w:jc w:val="center"/>
          </w:pPr>
        </w:p>
      </w:tc>
      <w:tc>
        <w:tcPr>
          <w:tcW w:w="1287" w:type="pct"/>
          <w:gridSpan w:val="3"/>
          <w:shd w:val="clear" w:color="auto" w:fill="auto"/>
          <w:tcMar>
            <w:top w:w="0" w:type="dxa"/>
          </w:tcMar>
        </w:tcPr>
        <w:p w:rsidR="0044356D" w:rsidRPr="002511D8" w:rsidRDefault="0044356D" w:rsidP="00D94637">
          <w:pPr>
            <w:pStyle w:val="FooterText"/>
            <w:jc w:val="center"/>
          </w:pPr>
          <w:r>
            <w:t>SC/</w:t>
          </w:r>
          <w:proofErr w:type="spellStart"/>
          <w:r>
            <w:t>mvk</w:t>
          </w:r>
          <w:proofErr w:type="spellEnd"/>
        </w:p>
      </w:tc>
      <w:tc>
        <w:tcPr>
          <w:tcW w:w="588" w:type="pct"/>
          <w:shd w:val="clear" w:color="auto" w:fill="auto"/>
          <w:tcMar>
            <w:top w:w="0" w:type="dxa"/>
          </w:tcMar>
        </w:tcPr>
        <w:p w:rsidR="0044356D" w:rsidRPr="00B310DC" w:rsidRDefault="0044356D"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44356D" w:rsidRPr="00D94637" w:rsidTr="0044356D">
      <w:trPr>
        <w:jc w:val="center"/>
      </w:trPr>
      <w:tc>
        <w:tcPr>
          <w:tcW w:w="1774" w:type="pct"/>
          <w:shd w:val="clear" w:color="auto" w:fill="auto"/>
        </w:tcPr>
        <w:p w:rsidR="0044356D" w:rsidRPr="00AD7BF2" w:rsidRDefault="0044356D" w:rsidP="00D94637">
          <w:pPr>
            <w:pStyle w:val="FooterText"/>
            <w:spacing w:before="40"/>
          </w:pPr>
        </w:p>
      </w:tc>
      <w:tc>
        <w:tcPr>
          <w:tcW w:w="1455" w:type="pct"/>
          <w:gridSpan w:val="3"/>
          <w:shd w:val="clear" w:color="auto" w:fill="auto"/>
        </w:tcPr>
        <w:p w:rsidR="0044356D" w:rsidRPr="00AD7BF2" w:rsidRDefault="0044356D" w:rsidP="00D204D6">
          <w:pPr>
            <w:pStyle w:val="FooterText"/>
            <w:spacing w:before="40"/>
            <w:jc w:val="center"/>
          </w:pPr>
          <w:r>
            <w:t>DG D 2B</w:t>
          </w:r>
        </w:p>
      </w:tc>
      <w:tc>
        <w:tcPr>
          <w:tcW w:w="1147" w:type="pct"/>
          <w:shd w:val="clear" w:color="auto" w:fill="auto"/>
        </w:tcPr>
        <w:p w:rsidR="0044356D" w:rsidRPr="00D94637" w:rsidRDefault="0044356D" w:rsidP="00D94637">
          <w:pPr>
            <w:pStyle w:val="FooterText"/>
            <w:jc w:val="right"/>
            <w:rPr>
              <w:b/>
              <w:position w:val="-4"/>
              <w:sz w:val="36"/>
            </w:rPr>
          </w:pPr>
        </w:p>
      </w:tc>
      <w:tc>
        <w:tcPr>
          <w:tcW w:w="625" w:type="pct"/>
          <w:gridSpan w:val="2"/>
          <w:shd w:val="clear" w:color="auto" w:fill="auto"/>
        </w:tcPr>
        <w:p w:rsidR="0044356D" w:rsidRPr="00D94637" w:rsidRDefault="0044356D" w:rsidP="00D94637">
          <w:pPr>
            <w:pStyle w:val="FooterText"/>
            <w:jc w:val="right"/>
            <w:rPr>
              <w:sz w:val="16"/>
            </w:rPr>
          </w:pPr>
          <w:r>
            <w:rPr>
              <w:b/>
              <w:position w:val="-4"/>
              <w:sz w:val="36"/>
            </w:rPr>
            <w:t>EN</w:t>
          </w:r>
        </w:p>
      </w:tc>
    </w:tr>
    <w:bookmarkEnd w:id="2"/>
  </w:tbl>
  <w:p w:rsidR="009D0F20" w:rsidRPr="0044356D" w:rsidRDefault="009D0F20" w:rsidP="0044356D">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4356D" w:rsidRPr="00D94637" w:rsidTr="0044356D">
      <w:trPr>
        <w:jc w:val="center"/>
      </w:trPr>
      <w:tc>
        <w:tcPr>
          <w:tcW w:w="5000" w:type="pct"/>
          <w:gridSpan w:val="7"/>
          <w:shd w:val="clear" w:color="auto" w:fill="auto"/>
          <w:tcMar>
            <w:top w:w="57" w:type="dxa"/>
          </w:tcMar>
        </w:tcPr>
        <w:p w:rsidR="0044356D" w:rsidRPr="00D94637" w:rsidRDefault="0044356D" w:rsidP="00D94637">
          <w:pPr>
            <w:pStyle w:val="FooterText"/>
            <w:pBdr>
              <w:top w:val="single" w:sz="4" w:space="1" w:color="auto"/>
            </w:pBdr>
            <w:spacing w:before="200"/>
            <w:rPr>
              <w:sz w:val="2"/>
              <w:szCs w:val="2"/>
            </w:rPr>
          </w:pPr>
        </w:p>
      </w:tc>
    </w:tr>
    <w:tr w:rsidR="0044356D" w:rsidRPr="00B310DC" w:rsidTr="0044356D">
      <w:trPr>
        <w:jc w:val="center"/>
      </w:trPr>
      <w:tc>
        <w:tcPr>
          <w:tcW w:w="2500" w:type="pct"/>
          <w:gridSpan w:val="2"/>
          <w:shd w:val="clear" w:color="auto" w:fill="auto"/>
          <w:tcMar>
            <w:top w:w="0" w:type="dxa"/>
          </w:tcMar>
        </w:tcPr>
        <w:p w:rsidR="0044356D" w:rsidRPr="00AD7BF2" w:rsidRDefault="0044356D" w:rsidP="004F54B2">
          <w:pPr>
            <w:pStyle w:val="FooterText"/>
          </w:pPr>
          <w:r>
            <w:t>6665/16</w:t>
          </w:r>
          <w:r w:rsidRPr="002511D8">
            <w:t xml:space="preserve"> </w:t>
          </w:r>
        </w:p>
      </w:tc>
      <w:tc>
        <w:tcPr>
          <w:tcW w:w="625" w:type="pct"/>
          <w:shd w:val="clear" w:color="auto" w:fill="auto"/>
          <w:tcMar>
            <w:top w:w="0" w:type="dxa"/>
          </w:tcMar>
        </w:tcPr>
        <w:p w:rsidR="0044356D" w:rsidRPr="00AD7BF2" w:rsidRDefault="0044356D" w:rsidP="00D94637">
          <w:pPr>
            <w:pStyle w:val="FooterText"/>
            <w:jc w:val="center"/>
          </w:pPr>
        </w:p>
      </w:tc>
      <w:tc>
        <w:tcPr>
          <w:tcW w:w="1287" w:type="pct"/>
          <w:gridSpan w:val="3"/>
          <w:shd w:val="clear" w:color="auto" w:fill="auto"/>
          <w:tcMar>
            <w:top w:w="0" w:type="dxa"/>
          </w:tcMar>
        </w:tcPr>
        <w:p w:rsidR="0044356D" w:rsidRPr="002511D8" w:rsidRDefault="0044356D" w:rsidP="00D94637">
          <w:pPr>
            <w:pStyle w:val="FooterText"/>
            <w:jc w:val="center"/>
          </w:pPr>
          <w:r>
            <w:t>SC/</w:t>
          </w:r>
          <w:proofErr w:type="spellStart"/>
          <w:r>
            <w:t>mvk</w:t>
          </w:r>
          <w:proofErr w:type="spellEnd"/>
        </w:p>
      </w:tc>
      <w:tc>
        <w:tcPr>
          <w:tcW w:w="588" w:type="pct"/>
          <w:shd w:val="clear" w:color="auto" w:fill="auto"/>
          <w:tcMar>
            <w:top w:w="0" w:type="dxa"/>
          </w:tcMar>
        </w:tcPr>
        <w:p w:rsidR="0044356D" w:rsidRPr="00B310DC" w:rsidRDefault="0044356D" w:rsidP="00D94637">
          <w:pPr>
            <w:pStyle w:val="FooterText"/>
            <w:jc w:val="right"/>
          </w:pPr>
          <w:r>
            <w:fldChar w:fldCharType="begin"/>
          </w:r>
          <w:r>
            <w:instrText xml:space="preserve"> PAGE  \* MERGEFORMAT </w:instrText>
          </w:r>
          <w:r>
            <w:fldChar w:fldCharType="separate"/>
          </w:r>
          <w:r w:rsidR="002566DC">
            <w:rPr>
              <w:noProof/>
            </w:rPr>
            <w:t>1</w:t>
          </w:r>
          <w:r>
            <w:fldChar w:fldCharType="end"/>
          </w:r>
        </w:p>
      </w:tc>
    </w:tr>
    <w:tr w:rsidR="0044356D" w:rsidRPr="00D94637" w:rsidTr="0044356D">
      <w:trPr>
        <w:jc w:val="center"/>
      </w:trPr>
      <w:tc>
        <w:tcPr>
          <w:tcW w:w="1774" w:type="pct"/>
          <w:shd w:val="clear" w:color="auto" w:fill="auto"/>
        </w:tcPr>
        <w:p w:rsidR="0044356D" w:rsidRPr="00AD7BF2" w:rsidRDefault="0044356D" w:rsidP="00D94637">
          <w:pPr>
            <w:pStyle w:val="FooterText"/>
            <w:spacing w:before="40"/>
          </w:pPr>
        </w:p>
      </w:tc>
      <w:tc>
        <w:tcPr>
          <w:tcW w:w="1455" w:type="pct"/>
          <w:gridSpan w:val="3"/>
          <w:shd w:val="clear" w:color="auto" w:fill="auto"/>
        </w:tcPr>
        <w:p w:rsidR="0044356D" w:rsidRPr="00AD7BF2" w:rsidRDefault="0044356D" w:rsidP="00D204D6">
          <w:pPr>
            <w:pStyle w:val="FooterText"/>
            <w:spacing w:before="40"/>
            <w:jc w:val="center"/>
          </w:pPr>
          <w:r>
            <w:t>DG D 2B</w:t>
          </w:r>
        </w:p>
      </w:tc>
      <w:tc>
        <w:tcPr>
          <w:tcW w:w="1147" w:type="pct"/>
          <w:shd w:val="clear" w:color="auto" w:fill="auto"/>
        </w:tcPr>
        <w:p w:rsidR="0044356D" w:rsidRPr="00D94637" w:rsidRDefault="0044356D" w:rsidP="00D94637">
          <w:pPr>
            <w:pStyle w:val="FooterText"/>
            <w:jc w:val="right"/>
            <w:rPr>
              <w:b/>
              <w:position w:val="-4"/>
              <w:sz w:val="36"/>
            </w:rPr>
          </w:pPr>
        </w:p>
      </w:tc>
      <w:tc>
        <w:tcPr>
          <w:tcW w:w="625" w:type="pct"/>
          <w:gridSpan w:val="2"/>
          <w:shd w:val="clear" w:color="auto" w:fill="auto"/>
        </w:tcPr>
        <w:p w:rsidR="0044356D" w:rsidRPr="00D94637" w:rsidRDefault="0044356D" w:rsidP="00D94637">
          <w:pPr>
            <w:pStyle w:val="FooterText"/>
            <w:jc w:val="right"/>
            <w:rPr>
              <w:sz w:val="16"/>
            </w:rPr>
          </w:pPr>
          <w:r>
            <w:rPr>
              <w:b/>
              <w:position w:val="-4"/>
              <w:sz w:val="36"/>
            </w:rPr>
            <w:t>EN</w:t>
          </w:r>
        </w:p>
      </w:tc>
    </w:tr>
  </w:tbl>
  <w:p w:rsidR="000F7619" w:rsidRPr="0044356D" w:rsidRDefault="000F7619" w:rsidP="0044356D">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4356D" w:rsidRPr="00D94637" w:rsidTr="0044356D">
      <w:trPr>
        <w:jc w:val="center"/>
      </w:trPr>
      <w:tc>
        <w:tcPr>
          <w:tcW w:w="5000" w:type="pct"/>
          <w:gridSpan w:val="7"/>
          <w:shd w:val="clear" w:color="auto" w:fill="auto"/>
          <w:tcMar>
            <w:top w:w="57" w:type="dxa"/>
          </w:tcMar>
        </w:tcPr>
        <w:p w:rsidR="0044356D" w:rsidRPr="00D94637" w:rsidRDefault="0044356D" w:rsidP="00D94637">
          <w:pPr>
            <w:pStyle w:val="FooterText"/>
            <w:pBdr>
              <w:top w:val="single" w:sz="4" w:space="1" w:color="auto"/>
            </w:pBdr>
            <w:spacing w:before="200"/>
            <w:rPr>
              <w:sz w:val="2"/>
              <w:szCs w:val="2"/>
            </w:rPr>
          </w:pPr>
        </w:p>
      </w:tc>
    </w:tr>
    <w:tr w:rsidR="0044356D" w:rsidRPr="00B310DC" w:rsidTr="0044356D">
      <w:trPr>
        <w:jc w:val="center"/>
      </w:trPr>
      <w:tc>
        <w:tcPr>
          <w:tcW w:w="2500" w:type="pct"/>
          <w:gridSpan w:val="2"/>
          <w:shd w:val="clear" w:color="auto" w:fill="auto"/>
          <w:tcMar>
            <w:top w:w="0" w:type="dxa"/>
          </w:tcMar>
        </w:tcPr>
        <w:p w:rsidR="0044356D" w:rsidRPr="00AD7BF2" w:rsidRDefault="0044356D" w:rsidP="004F54B2">
          <w:pPr>
            <w:pStyle w:val="FooterText"/>
          </w:pPr>
          <w:r>
            <w:t>6665/16</w:t>
          </w:r>
          <w:r w:rsidRPr="002511D8">
            <w:t xml:space="preserve"> </w:t>
          </w:r>
        </w:p>
      </w:tc>
      <w:tc>
        <w:tcPr>
          <w:tcW w:w="625" w:type="pct"/>
          <w:shd w:val="clear" w:color="auto" w:fill="auto"/>
          <w:tcMar>
            <w:top w:w="0" w:type="dxa"/>
          </w:tcMar>
        </w:tcPr>
        <w:p w:rsidR="0044356D" w:rsidRPr="00AD7BF2" w:rsidRDefault="0044356D" w:rsidP="00D94637">
          <w:pPr>
            <w:pStyle w:val="FooterText"/>
            <w:jc w:val="center"/>
          </w:pPr>
        </w:p>
      </w:tc>
      <w:tc>
        <w:tcPr>
          <w:tcW w:w="1287" w:type="pct"/>
          <w:gridSpan w:val="3"/>
          <w:shd w:val="clear" w:color="auto" w:fill="auto"/>
          <w:tcMar>
            <w:top w:w="0" w:type="dxa"/>
          </w:tcMar>
        </w:tcPr>
        <w:p w:rsidR="0044356D" w:rsidRPr="002511D8" w:rsidRDefault="0044356D" w:rsidP="00D94637">
          <w:pPr>
            <w:pStyle w:val="FooterText"/>
            <w:jc w:val="center"/>
          </w:pPr>
          <w:r>
            <w:t>SC/</w:t>
          </w:r>
          <w:proofErr w:type="spellStart"/>
          <w:r>
            <w:t>mvk</w:t>
          </w:r>
          <w:proofErr w:type="spellEnd"/>
        </w:p>
      </w:tc>
      <w:tc>
        <w:tcPr>
          <w:tcW w:w="588" w:type="pct"/>
          <w:shd w:val="clear" w:color="auto" w:fill="auto"/>
          <w:tcMar>
            <w:top w:w="0" w:type="dxa"/>
          </w:tcMar>
        </w:tcPr>
        <w:p w:rsidR="0044356D" w:rsidRPr="00B310DC" w:rsidRDefault="0044356D" w:rsidP="00D94637">
          <w:pPr>
            <w:pStyle w:val="FooterText"/>
            <w:jc w:val="right"/>
          </w:pPr>
          <w:r>
            <w:fldChar w:fldCharType="begin"/>
          </w:r>
          <w:r>
            <w:instrText xml:space="preserve"> PAGE  \* MERGEFORMAT </w:instrText>
          </w:r>
          <w:r>
            <w:fldChar w:fldCharType="separate"/>
          </w:r>
          <w:r w:rsidR="002566DC">
            <w:rPr>
              <w:noProof/>
            </w:rPr>
            <w:t>2</w:t>
          </w:r>
          <w:r>
            <w:fldChar w:fldCharType="end"/>
          </w:r>
        </w:p>
      </w:tc>
    </w:tr>
    <w:tr w:rsidR="0044356D" w:rsidRPr="00D94637" w:rsidTr="0044356D">
      <w:trPr>
        <w:jc w:val="center"/>
      </w:trPr>
      <w:tc>
        <w:tcPr>
          <w:tcW w:w="1774" w:type="pct"/>
          <w:shd w:val="clear" w:color="auto" w:fill="auto"/>
        </w:tcPr>
        <w:p w:rsidR="0044356D" w:rsidRPr="00AD7BF2" w:rsidRDefault="0044356D" w:rsidP="00D94637">
          <w:pPr>
            <w:pStyle w:val="FooterText"/>
            <w:spacing w:before="40"/>
          </w:pPr>
          <w:r>
            <w:t>ANNEX</w:t>
          </w:r>
        </w:p>
      </w:tc>
      <w:tc>
        <w:tcPr>
          <w:tcW w:w="1455" w:type="pct"/>
          <w:gridSpan w:val="3"/>
          <w:shd w:val="clear" w:color="auto" w:fill="auto"/>
        </w:tcPr>
        <w:p w:rsidR="0044356D" w:rsidRPr="00AD7BF2" w:rsidRDefault="0044356D" w:rsidP="00D204D6">
          <w:pPr>
            <w:pStyle w:val="FooterText"/>
            <w:spacing w:before="40"/>
            <w:jc w:val="center"/>
          </w:pPr>
          <w:r>
            <w:t>DG D 2B</w:t>
          </w:r>
        </w:p>
      </w:tc>
      <w:tc>
        <w:tcPr>
          <w:tcW w:w="1147" w:type="pct"/>
          <w:shd w:val="clear" w:color="auto" w:fill="auto"/>
        </w:tcPr>
        <w:p w:rsidR="0044356D" w:rsidRPr="00D94637" w:rsidRDefault="0044356D" w:rsidP="00D94637">
          <w:pPr>
            <w:pStyle w:val="FooterText"/>
            <w:jc w:val="right"/>
            <w:rPr>
              <w:b/>
              <w:position w:val="-4"/>
              <w:sz w:val="36"/>
            </w:rPr>
          </w:pPr>
        </w:p>
      </w:tc>
      <w:tc>
        <w:tcPr>
          <w:tcW w:w="625" w:type="pct"/>
          <w:gridSpan w:val="2"/>
          <w:shd w:val="clear" w:color="auto" w:fill="auto"/>
        </w:tcPr>
        <w:p w:rsidR="0044356D" w:rsidRPr="00D94637" w:rsidRDefault="0044356D" w:rsidP="00D94637">
          <w:pPr>
            <w:pStyle w:val="FooterText"/>
            <w:jc w:val="right"/>
            <w:rPr>
              <w:sz w:val="16"/>
            </w:rPr>
          </w:pPr>
          <w:r>
            <w:rPr>
              <w:b/>
              <w:position w:val="-4"/>
              <w:sz w:val="36"/>
            </w:rPr>
            <w:t>EN</w:t>
          </w:r>
        </w:p>
      </w:tc>
    </w:tr>
  </w:tbl>
  <w:p w:rsidR="002E4199" w:rsidRPr="0044356D" w:rsidRDefault="002E4199" w:rsidP="0044356D">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CA" w:rsidRDefault="008848CA" w:rsidP="00D02758">
      <w:pPr>
        <w:spacing w:before="0" w:after="0" w:line="240" w:lineRule="auto"/>
      </w:pPr>
      <w:r>
        <w:separator/>
      </w:r>
    </w:p>
  </w:footnote>
  <w:footnote w:type="continuationSeparator" w:id="0">
    <w:p w:rsidR="008848CA" w:rsidRDefault="008848CA"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6D" w:rsidRPr="0044356D" w:rsidRDefault="0044356D" w:rsidP="004435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6D" w:rsidRPr="0044356D" w:rsidRDefault="0044356D" w:rsidP="0044356D">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6D" w:rsidRPr="0044356D" w:rsidRDefault="0044356D" w:rsidP="0044356D">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44356D" w:rsidRDefault="00FF01C5" w:rsidP="004435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9affe183-c079-44b9-b63a-f128aafa8e6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3-02&lt;/text&gt;_x000d__x000a_  &lt;/metadata&gt;_x000d__x000a_  &lt;metadata key=&quot;md_Prefix&quot;&gt;_x000d__x000a_    &lt;text&gt;&lt;/text&gt;_x000d__x000a_  &lt;/metadata&gt;_x000d__x000a_  &lt;metadata key=&quot;md_DocumentNumber&quot;&gt;_x000d__x000a_    &lt;text&gt;6665&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60 &lt;/text&gt;_x000d__x000a_      &lt;text&gt;EUROJUST 22&lt;/text&gt;_x000d__x000a_      &lt;text&gt;EJN 13 &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9/829/JHA on the application, between Member States of the European Union, of the principle of mutual recognition to decisions on supervision measures as an alternative to provisional detention -   Notification made by Estonia&quot;&gt;&amp;lt;FlowDocument FontFamily=&quot;Arial Unicode MS&quot; FontSize=&quot;12&quot; PageWidth=&quot;329&quot; PagePadding=&quot;0,0,0,0&quot; AllowDrop=&quot;False&quot; NumberSubstitution.CultureSource=&quot;User&quot; xmlns=&quot;http://schemas.microsoft.com/winfx/2006/xaml/presentation&quot; xmlns:x=&quot;http://schemas.microsoft.com/winfx/2006/xaml&quot;&amp;gt;&amp;lt;Paragraph FontFamily=&quot;Georgia&quot; FontSize=&quot;16&quot; NumberSubstitution.CultureSource=&quot;Text&quot;&amp;gt;&amp;lt;Run FontFamily=&quot;Arial Unicode MS&quot;&amp;gt;Council Framework Decision 2009/829/JHA on the application, between Member States of the European Union, of the principle of mutual recognition to decisions on supervision measures as an alternative to provisional detention&amp;lt;/Run&amp;gt;&amp;lt;/Paragraph&amp;gt;&amp;lt;Paragraph&amp;gt;&amp;lt;Run FontFamily=&quot;Arial&quot; FontSize=&quot;12.6666666666667&quot; Foreground=&quot;#FF000000&quot; xml:lang=&quot;fr-be&quot; xml:space=&quot;preserve&quot;&amp;gt;-   Notification made by Estonia&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06BAA"/>
    <w:rsid w:val="0002414A"/>
    <w:rsid w:val="000303CC"/>
    <w:rsid w:val="000351BD"/>
    <w:rsid w:val="000545E1"/>
    <w:rsid w:val="00055C3E"/>
    <w:rsid w:val="00057963"/>
    <w:rsid w:val="00064606"/>
    <w:rsid w:val="00071F5F"/>
    <w:rsid w:val="000737B9"/>
    <w:rsid w:val="00074797"/>
    <w:rsid w:val="00090414"/>
    <w:rsid w:val="00091AF0"/>
    <w:rsid w:val="000A52DD"/>
    <w:rsid w:val="000B02F2"/>
    <w:rsid w:val="000B04B7"/>
    <w:rsid w:val="000B4662"/>
    <w:rsid w:val="000C6448"/>
    <w:rsid w:val="000D4545"/>
    <w:rsid w:val="000E6FEB"/>
    <w:rsid w:val="000E7F3A"/>
    <w:rsid w:val="000F332F"/>
    <w:rsid w:val="000F4EFF"/>
    <w:rsid w:val="000F6491"/>
    <w:rsid w:val="000F7619"/>
    <w:rsid w:val="00102F25"/>
    <w:rsid w:val="0011248E"/>
    <w:rsid w:val="0013225D"/>
    <w:rsid w:val="001505FB"/>
    <w:rsid w:val="00162394"/>
    <w:rsid w:val="00167F42"/>
    <w:rsid w:val="001737A2"/>
    <w:rsid w:val="00182F2F"/>
    <w:rsid w:val="0019188C"/>
    <w:rsid w:val="001A741B"/>
    <w:rsid w:val="001C51F0"/>
    <w:rsid w:val="001C612F"/>
    <w:rsid w:val="001F6926"/>
    <w:rsid w:val="0020032B"/>
    <w:rsid w:val="00223499"/>
    <w:rsid w:val="0023445E"/>
    <w:rsid w:val="002566DC"/>
    <w:rsid w:val="0026272B"/>
    <w:rsid w:val="00266A9D"/>
    <w:rsid w:val="002728AE"/>
    <w:rsid w:val="0027551F"/>
    <w:rsid w:val="00276362"/>
    <w:rsid w:val="00283012"/>
    <w:rsid w:val="002951EE"/>
    <w:rsid w:val="002A5A92"/>
    <w:rsid w:val="002B083C"/>
    <w:rsid w:val="002C5074"/>
    <w:rsid w:val="002D15FF"/>
    <w:rsid w:val="002D4272"/>
    <w:rsid w:val="002E4199"/>
    <w:rsid w:val="002F41F5"/>
    <w:rsid w:val="00305AFD"/>
    <w:rsid w:val="003100D0"/>
    <w:rsid w:val="00334285"/>
    <w:rsid w:val="00350F2A"/>
    <w:rsid w:val="00356F5F"/>
    <w:rsid w:val="003610CD"/>
    <w:rsid w:val="0037119F"/>
    <w:rsid w:val="00375F54"/>
    <w:rsid w:val="003810E2"/>
    <w:rsid w:val="00386C9D"/>
    <w:rsid w:val="00387D3A"/>
    <w:rsid w:val="00390381"/>
    <w:rsid w:val="003A535B"/>
    <w:rsid w:val="003B4D72"/>
    <w:rsid w:val="003C6FE6"/>
    <w:rsid w:val="003E26C2"/>
    <w:rsid w:val="003E6D5D"/>
    <w:rsid w:val="00414725"/>
    <w:rsid w:val="00414945"/>
    <w:rsid w:val="00425E7B"/>
    <w:rsid w:val="004366A6"/>
    <w:rsid w:val="004374F9"/>
    <w:rsid w:val="004408F9"/>
    <w:rsid w:val="0044356D"/>
    <w:rsid w:val="00454D20"/>
    <w:rsid w:val="00457B7B"/>
    <w:rsid w:val="00460F85"/>
    <w:rsid w:val="0048432E"/>
    <w:rsid w:val="004852B5"/>
    <w:rsid w:val="004A1A3F"/>
    <w:rsid w:val="004A1B99"/>
    <w:rsid w:val="004B3BCC"/>
    <w:rsid w:val="004D7424"/>
    <w:rsid w:val="004E4397"/>
    <w:rsid w:val="00507ACD"/>
    <w:rsid w:val="00513523"/>
    <w:rsid w:val="00546274"/>
    <w:rsid w:val="00551006"/>
    <w:rsid w:val="00561B77"/>
    <w:rsid w:val="00567C03"/>
    <w:rsid w:val="0057226E"/>
    <w:rsid w:val="005811F8"/>
    <w:rsid w:val="00594531"/>
    <w:rsid w:val="005A6805"/>
    <w:rsid w:val="005C362C"/>
    <w:rsid w:val="005C5D17"/>
    <w:rsid w:val="005D10A1"/>
    <w:rsid w:val="005D1CB1"/>
    <w:rsid w:val="005E3466"/>
    <w:rsid w:val="005E4BC3"/>
    <w:rsid w:val="005F24D5"/>
    <w:rsid w:val="005F6F7E"/>
    <w:rsid w:val="006154E1"/>
    <w:rsid w:val="00625999"/>
    <w:rsid w:val="0063363E"/>
    <w:rsid w:val="006351BB"/>
    <w:rsid w:val="00647B91"/>
    <w:rsid w:val="00651D90"/>
    <w:rsid w:val="006564E9"/>
    <w:rsid w:val="006717C9"/>
    <w:rsid w:val="006C1F2A"/>
    <w:rsid w:val="006C4477"/>
    <w:rsid w:val="006D2957"/>
    <w:rsid w:val="006E2E5E"/>
    <w:rsid w:val="006F3B3F"/>
    <w:rsid w:val="006F7FF3"/>
    <w:rsid w:val="00705749"/>
    <w:rsid w:val="007122D8"/>
    <w:rsid w:val="007126D1"/>
    <w:rsid w:val="0071480B"/>
    <w:rsid w:val="007161AD"/>
    <w:rsid w:val="00720100"/>
    <w:rsid w:val="00722580"/>
    <w:rsid w:val="0073676E"/>
    <w:rsid w:val="0073737C"/>
    <w:rsid w:val="00740021"/>
    <w:rsid w:val="00780507"/>
    <w:rsid w:val="00791B0E"/>
    <w:rsid w:val="007A59A3"/>
    <w:rsid w:val="007B09B1"/>
    <w:rsid w:val="007B0C89"/>
    <w:rsid w:val="007B235E"/>
    <w:rsid w:val="007C6590"/>
    <w:rsid w:val="007D62BB"/>
    <w:rsid w:val="007E01C6"/>
    <w:rsid w:val="007E7359"/>
    <w:rsid w:val="007F4136"/>
    <w:rsid w:val="008064D6"/>
    <w:rsid w:val="0081560B"/>
    <w:rsid w:val="00820316"/>
    <w:rsid w:val="008314C1"/>
    <w:rsid w:val="0083182F"/>
    <w:rsid w:val="0087513A"/>
    <w:rsid w:val="00883198"/>
    <w:rsid w:val="008848CA"/>
    <w:rsid w:val="00887DF2"/>
    <w:rsid w:val="008A33CC"/>
    <w:rsid w:val="008D1A4D"/>
    <w:rsid w:val="008E186D"/>
    <w:rsid w:val="008F109E"/>
    <w:rsid w:val="00901450"/>
    <w:rsid w:val="00913C46"/>
    <w:rsid w:val="00917FB5"/>
    <w:rsid w:val="0092337E"/>
    <w:rsid w:val="009248BE"/>
    <w:rsid w:val="00941612"/>
    <w:rsid w:val="00942A3C"/>
    <w:rsid w:val="009529A7"/>
    <w:rsid w:val="0097796D"/>
    <w:rsid w:val="00983182"/>
    <w:rsid w:val="009B07D1"/>
    <w:rsid w:val="009D0F20"/>
    <w:rsid w:val="009F62E1"/>
    <w:rsid w:val="00A03EF2"/>
    <w:rsid w:val="00A0562E"/>
    <w:rsid w:val="00A30641"/>
    <w:rsid w:val="00A33DFE"/>
    <w:rsid w:val="00A56CED"/>
    <w:rsid w:val="00A825F6"/>
    <w:rsid w:val="00A90B44"/>
    <w:rsid w:val="00AA15C8"/>
    <w:rsid w:val="00AD2562"/>
    <w:rsid w:val="00AF3113"/>
    <w:rsid w:val="00AF33A8"/>
    <w:rsid w:val="00B04C8D"/>
    <w:rsid w:val="00B075EC"/>
    <w:rsid w:val="00B21630"/>
    <w:rsid w:val="00B537EA"/>
    <w:rsid w:val="00B54F86"/>
    <w:rsid w:val="00B96E6E"/>
    <w:rsid w:val="00BB32F3"/>
    <w:rsid w:val="00BB5715"/>
    <w:rsid w:val="00BC1DA1"/>
    <w:rsid w:val="00BE21E8"/>
    <w:rsid w:val="00BE3E25"/>
    <w:rsid w:val="00BE6E3D"/>
    <w:rsid w:val="00C04443"/>
    <w:rsid w:val="00C17EC8"/>
    <w:rsid w:val="00C20EAF"/>
    <w:rsid w:val="00C378A2"/>
    <w:rsid w:val="00C52253"/>
    <w:rsid w:val="00C724C9"/>
    <w:rsid w:val="00C7658E"/>
    <w:rsid w:val="00C76881"/>
    <w:rsid w:val="00C82E40"/>
    <w:rsid w:val="00CA105F"/>
    <w:rsid w:val="00CA45AE"/>
    <w:rsid w:val="00CA5D05"/>
    <w:rsid w:val="00CD06FB"/>
    <w:rsid w:val="00CD3CD3"/>
    <w:rsid w:val="00D02758"/>
    <w:rsid w:val="00D13316"/>
    <w:rsid w:val="00D2453E"/>
    <w:rsid w:val="00D466F4"/>
    <w:rsid w:val="00D72671"/>
    <w:rsid w:val="00D80C16"/>
    <w:rsid w:val="00D85488"/>
    <w:rsid w:val="00D931D8"/>
    <w:rsid w:val="00DB1CDC"/>
    <w:rsid w:val="00DB21B8"/>
    <w:rsid w:val="00DB22B6"/>
    <w:rsid w:val="00DE3D0B"/>
    <w:rsid w:val="00E110CA"/>
    <w:rsid w:val="00E117E6"/>
    <w:rsid w:val="00E1247A"/>
    <w:rsid w:val="00E156B3"/>
    <w:rsid w:val="00E31988"/>
    <w:rsid w:val="00E33E2D"/>
    <w:rsid w:val="00E454E3"/>
    <w:rsid w:val="00E52EFC"/>
    <w:rsid w:val="00E5767B"/>
    <w:rsid w:val="00E71C96"/>
    <w:rsid w:val="00E75AF7"/>
    <w:rsid w:val="00E91140"/>
    <w:rsid w:val="00EE3E2D"/>
    <w:rsid w:val="00F01F85"/>
    <w:rsid w:val="00F1235C"/>
    <w:rsid w:val="00F1626D"/>
    <w:rsid w:val="00F463B9"/>
    <w:rsid w:val="00F562C3"/>
    <w:rsid w:val="00F86DEA"/>
    <w:rsid w:val="00F87474"/>
    <w:rsid w:val="00F94735"/>
    <w:rsid w:val="00F951E0"/>
    <w:rsid w:val="00FA07D8"/>
    <w:rsid w:val="00FB2B0D"/>
    <w:rsid w:val="00FC2477"/>
    <w:rsid w:val="00FC4670"/>
    <w:rsid w:val="00FD5E67"/>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B537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val="en-GB"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 w:type="paragraph" w:styleId="Bezodstpw">
    <w:name w:val="No Spacing"/>
    <w:uiPriority w:val="1"/>
    <w:qFormat/>
    <w:rsid w:val="00DB1CDC"/>
    <w:rPr>
      <w:rFonts w:asciiTheme="minorHAnsi" w:eastAsiaTheme="minorHAnsi" w:hAnsiTheme="minorHAnsi" w:cstheme="minorBidi"/>
      <w:sz w:val="22"/>
      <w:szCs w:val="22"/>
      <w:lang w:val="et-E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B537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val="en-GB"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 w:type="paragraph" w:styleId="Bezodstpw">
    <w:name w:val="No Spacing"/>
    <w:uiPriority w:val="1"/>
    <w:qFormat/>
    <w:rsid w:val="00DB1CDC"/>
    <w:rPr>
      <w:rFonts w:asciiTheme="minorHAnsi" w:eastAsiaTheme="minorHAnsi" w:hAnsiTheme="minorHAnsi" w:cstheme="minorBidi"/>
      <w:sz w:val="22"/>
      <w:szCs w:val="22"/>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entral.authority@just.e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Template>
  <TotalTime>1</TotalTime>
  <Pages>3</Pages>
  <Words>279</Words>
  <Characters>1679</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1955</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2016-03-02T12:13:00Z</cp:lastPrinted>
  <dcterms:created xsi:type="dcterms:W3CDTF">2016-03-16T12:45:00Z</dcterms:created>
  <dcterms:modified xsi:type="dcterms:W3CDTF">2016-03-16T12:45:00Z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3.7.7, Build 20151207</vt:lpwstr>
  </property>
</Properties>
</file>